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CBC3" w14:textId="77777777" w:rsidR="00EA2D1D" w:rsidRP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i/>
          <w:iCs/>
          <w:color w:val="000000"/>
          <w:kern w:val="0"/>
          <w:u w:val="single"/>
          <w:lang w:eastAsia="cs-CZ"/>
        </w:rPr>
        <w:t>Adresát:</w:t>
      </w:r>
    </w:p>
    <w:p w14:paraId="2EBBEB02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>Mi</w:t>
      </w:r>
      <w:r w:rsidRPr="002233CE"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>nisterstvo pro místní rozvoj ČR</w:t>
      </w:r>
    </w:p>
    <w:p w14:paraId="7A33663E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 xml:space="preserve">K rukám </w:t>
      </w:r>
      <w:r w:rsidRPr="00223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Odbor územního plánování</w:t>
      </w:r>
    </w:p>
    <w:p w14:paraId="20E65368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2233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Staroměstské náměstí 6, 110 00, Praha 1</w:t>
      </w:r>
    </w:p>
    <w:p w14:paraId="3F1A926D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2233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ID datové schránky: 26iaava, E-mail: </w:t>
      </w:r>
      <w:hyperlink r:id="rId7" w:tgtFrame="_blank" w:history="1">
        <w:r w:rsidRPr="002233CE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cs-CZ"/>
          </w:rPr>
          <w:t>podatelna@mmr.gov.cz</w:t>
        </w:r>
      </w:hyperlink>
    </w:p>
    <w:p w14:paraId="79702AAC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</w:rPr>
      </w:pPr>
    </w:p>
    <w:p w14:paraId="5F2208D6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7B9D96D" w14:textId="77777777" w:rsidR="00EA2D1D" w:rsidRPr="001F2298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val="single"/>
          <w:lang w:eastAsia="cs-CZ"/>
        </w:rPr>
      </w:pPr>
      <w:r w:rsidRPr="001F22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val="single"/>
          <w:lang w:eastAsia="cs-CZ"/>
        </w:rPr>
        <w:t>Podatel:</w:t>
      </w:r>
    </w:p>
    <w:p w14:paraId="6FD702B6" w14:textId="42FF9F28" w:rsidR="00EA2D1D" w:rsidRPr="003927D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Jméno a příjmení</w:t>
      </w:r>
      <w:r w:rsidR="003927DF"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:</w:t>
      </w:r>
      <w:r w:rsidR="00A511E5"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62E7B58F" w14:textId="77777777" w:rsidR="003927DF" w:rsidRPr="003927D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datum narození</w:t>
      </w:r>
      <w:r w:rsidR="003927DF"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:</w:t>
      </w:r>
    </w:p>
    <w:p w14:paraId="7B2A3566" w14:textId="2F5FECEE" w:rsidR="00EA2D1D" w:rsidRPr="003927D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50000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adresa trvalého bydliště</w:t>
      </w:r>
      <w:r w:rsidR="00A511E5"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1D4F7CFF" w14:textId="4607E53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0D7B0EB1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4EF5DCA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2DEDDEC8" w14:textId="77777777" w:rsidR="00083255" w:rsidRPr="004C0171" w:rsidRDefault="00083255" w:rsidP="00083255">
      <w:pPr>
        <w:shd w:val="clear" w:color="auto" w:fill="FFFFFF"/>
        <w:ind w:left="705" w:hanging="705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08325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Věc:</w:t>
      </w:r>
      <w:r w:rsidRPr="0008325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ab/>
      </w: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</w:t>
      </w:r>
      <w:r w:rsidR="00C25FC0"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A</w:t>
      </w:r>
      <w:r w:rsidR="00C25FC0" w:rsidRPr="004C0171">
        <w:rPr>
          <w:rFonts w:ascii="Arial" w:eastAsia="Times New Roman" w:hAnsi="Arial" w:cs="Arial"/>
          <w:b/>
          <w:bCs/>
          <w:color w:val="EE0000"/>
          <w:kern w:val="0"/>
          <w:u w:val="single"/>
          <w:lang w:eastAsia="cs-CZ"/>
        </w:rPr>
        <w:t xml:space="preserve"> </w:t>
      </w:r>
      <w:r w:rsidRPr="004C0171">
        <w:rPr>
          <w:rFonts w:ascii="Arial" w:eastAsia="Times New Roman" w:hAnsi="Arial" w:cs="Arial"/>
          <w:b/>
          <w:bCs/>
          <w:color w:val="EE0000"/>
          <w:kern w:val="0"/>
          <w:u w:val="single"/>
          <w:lang w:eastAsia="cs-CZ"/>
        </w:rPr>
        <w:t xml:space="preserve"> </w:t>
      </w:r>
      <w:r w:rsidRPr="004C017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K NÁVRHU ZMĚNY Č. 2 ÚZEMNÍHO ROZVOJOVÉHO PLÁNU ČR </w:t>
      </w:r>
      <w:r w:rsidR="00C25FC0" w:rsidRPr="004C017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(§ </w:t>
      </w:r>
      <w:r w:rsidR="00C25FC0"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 xml:space="preserve">97 zák. č. 283/2021 Sb., stavební zákon) </w:t>
      </w: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 xml:space="preserve"> </w:t>
      </w:r>
    </w:p>
    <w:p w14:paraId="198874AD" w14:textId="77777777" w:rsidR="007E7F3F" w:rsidRPr="004C0171" w:rsidRDefault="007E7F3F" w:rsidP="0093600D">
      <w:pPr>
        <w:shd w:val="clear" w:color="auto" w:fill="FFFFFF"/>
        <w:ind w:left="705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PŘIPOMÍNKY K VYHODNOCENÍ VLIVŮ NÁVRHU ZMĚNY Č. 2 ÚZEMNÍHO ROZVOJOVÉHO PLÁNU NA UDRŽITELNÝ ROZVOJ ÚZEMÍ</w:t>
      </w:r>
    </w:p>
    <w:p w14:paraId="22F0D868" w14:textId="77777777" w:rsidR="007E7F3F" w:rsidRPr="004C0171" w:rsidRDefault="007E7F3F" w:rsidP="0093600D">
      <w:pPr>
        <w:shd w:val="clear" w:color="auto" w:fill="FFFFFF"/>
        <w:ind w:left="705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PŘIPOMÍNKY K NÁVRHŮM JEDNOTLIVÝCH ÚZEMNÍCH OPATŘENÍ K AKCELERAČNÍM OBLASTEM VYMEZENÝM V NÁVRHU ZMĚNY Č. 2 ÚZEMNÍHO ROZVOJOVÉHO PLÁNU</w:t>
      </w:r>
    </w:p>
    <w:p w14:paraId="0CAAD32B" w14:textId="77777777" w:rsidR="0088389A" w:rsidRDefault="0088389A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0070C0"/>
          <w:kern w:val="0"/>
          <w:sz w:val="22"/>
          <w:szCs w:val="22"/>
          <w:lang w:eastAsia="cs-CZ"/>
        </w:rPr>
      </w:pPr>
    </w:p>
    <w:p w14:paraId="1073D3BE" w14:textId="77777777" w:rsidR="00EA572D" w:rsidRDefault="00EA572D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</w:p>
    <w:p w14:paraId="468EDF90" w14:textId="77777777" w:rsidR="00EA2D1D" w:rsidRPr="00EA2D1D" w:rsidRDefault="00EA2D1D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I. Úvod</w:t>
      </w:r>
    </w:p>
    <w:p w14:paraId="72237259" w14:textId="77777777" w:rsidR="0088389A" w:rsidRPr="008C41BF" w:rsidRDefault="00EA2D1D" w:rsidP="0008325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V souladu s možností uplatnit připomínky k návrhu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Změny č. 2 Územního rozvojového plánu ČR (ÚRP</w:t>
      </w:r>
      <w:r w:rsidR="008838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ČR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) podávám připomínku k vymezení akcelerační oblasti</w:t>
      </w:r>
      <w:r w:rsidR="008838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1F2298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pro </w:t>
      </w:r>
      <w:r w:rsidR="007E7F3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rozvoj výroby energie z </w:t>
      </w:r>
      <w:r w:rsidR="001F2298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větrné </w:t>
      </w:r>
      <w:r w:rsidR="007E7F3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energie a rozvoj výroby energie z energie slunečního záření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54E6B4C5" w14:textId="09E2DA17" w:rsidR="001F2298" w:rsidRDefault="009F4FFC" w:rsidP="00ED67C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Vymezení území dotčeného </w:t>
      </w:r>
      <w:r w:rsidR="00D2462A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připomínkami:</w:t>
      </w:r>
      <w:r w:rsid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r w:rsidR="00EA572D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Obec </w:t>
      </w:r>
      <w:r w:rsidR="003927D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Komárovice</w:t>
      </w:r>
      <w:r w:rsidR="00EA572D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, katastrální území </w:t>
      </w:r>
      <w:r w:rsidR="003927D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Komárovice</w:t>
      </w:r>
      <w:r w:rsidR="00922FF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, </w:t>
      </w:r>
      <w:r w:rsidR="00406C3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k</w:t>
      </w:r>
      <w:r w:rsidR="00922FF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raj Vysočina</w:t>
      </w:r>
    </w:p>
    <w:p w14:paraId="31B1CDE6" w14:textId="77777777" w:rsidR="00C25FC0" w:rsidRPr="008C41BF" w:rsidRDefault="00C25FC0" w:rsidP="00ED67C6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Územní opatření </w:t>
      </w:r>
      <w:r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922FF9"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922FF9"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V7</w:t>
      </w:r>
      <w:r w:rsidR="003C23BF">
        <w:rPr>
          <w:rFonts w:ascii="Arial" w:eastAsia="Times New Roman" w:hAnsi="Arial" w:cs="Arial"/>
          <w:kern w:val="0"/>
          <w:sz w:val="22"/>
          <w:szCs w:val="22"/>
          <w:lang w:eastAsia="cs-CZ"/>
        </w:rPr>
        <w:t>3, AOV74, AOV75, AOV106</w:t>
      </w:r>
    </w:p>
    <w:p w14:paraId="0D34AC5A" w14:textId="77777777" w:rsidR="001F2298" w:rsidRPr="001F2298" w:rsidRDefault="001F2298" w:rsidP="001F22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a současně na širší území, které může být navrženým řešením přímo či nepřímo ovlivněno.</w:t>
      </w:r>
    </w:p>
    <w:p w14:paraId="38C4AA39" w14:textId="77777777" w:rsidR="001F2298" w:rsidRPr="00D2462A" w:rsidRDefault="001F2298" w:rsidP="001F22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</w:rPr>
      </w:pPr>
      <w:r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Připomínku podávám: </w:t>
      </w:r>
    </w:p>
    <w:p w14:paraId="6BC32904" w14:textId="49F494AF" w:rsidR="001F2298" w:rsidRPr="00A35280" w:rsidRDefault="00000000" w:rsidP="00A35280">
      <w:pPr>
        <w:shd w:val="clear" w:color="auto" w:fill="FFFFFF"/>
        <w:spacing w:after="0" w:line="240" w:lineRule="auto"/>
        <w:ind w:left="284" w:hanging="284"/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22"/>
            <w:szCs w:val="22"/>
            <w:lang w:eastAsia="cs-CZ"/>
          </w:rPr>
          <w:id w:val="1605224426"/>
          <w:showingPlcHdr/>
        </w:sdtPr>
        <w:sdtContent>
          <w:r w:rsidR="003927DF">
            <w:rPr>
              <w:rFonts w:ascii="Segoe UI Symbol" w:eastAsia="Times New Roman" w:hAnsi="Segoe UI Symbol" w:cs="Segoe UI Symbol"/>
              <w:color w:val="000000"/>
              <w:kern w:val="0"/>
              <w:sz w:val="22"/>
              <w:szCs w:val="22"/>
              <w:lang w:eastAsia="cs-CZ"/>
            </w:rPr>
            <w:t xml:space="preserve">     </w:t>
          </w:r>
          <w:commentRangeStart w:id="0"/>
        </w:sdtContent>
      </w:sdt>
      <w:commentRangeEnd w:id="0"/>
      <w:r w:rsidR="003927DF">
        <w:rPr>
          <w:rStyle w:val="Odkaznakoment"/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  <w:commentReference w:id="0"/>
      </w:r>
      <w:r w:rsidR="00A35280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jako osoba žijící v dotčeném území</w:t>
      </w:r>
    </w:p>
    <w:p w14:paraId="39097644" w14:textId="6477D11E" w:rsidR="001F2298" w:rsidRPr="001F2298" w:rsidRDefault="00000000" w:rsidP="001F2298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22"/>
            <w:szCs w:val="22"/>
            <w:lang w:eastAsia="cs-CZ"/>
          </w:rPr>
          <w:id w:val="1934245382"/>
          <w:showingPlcHdr/>
        </w:sdtPr>
        <w:sdtContent>
          <w:r w:rsidR="003927DF">
            <w:rPr>
              <w:rFonts w:ascii="Segoe UI Symbol" w:eastAsia="Times New Roman" w:hAnsi="Segoe UI Symbol" w:cs="Segoe UI Symbol"/>
              <w:color w:val="000000"/>
              <w:kern w:val="0"/>
              <w:sz w:val="22"/>
              <w:szCs w:val="22"/>
              <w:lang w:eastAsia="cs-CZ"/>
            </w:rPr>
            <w:t xml:space="preserve">     </w:t>
          </w:r>
        </w:sdtContent>
      </w:sdt>
      <w:r w:rsidR="00A35280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jako vlastník nemovitosti v dotčeném území</w:t>
      </w:r>
    </w:p>
    <w:p w14:paraId="3B0AD343" w14:textId="77777777" w:rsidR="001F2298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-615602485"/>
        </w:sdtPr>
        <w:sdtContent>
          <w:r w:rsidR="00922FF9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☒</w:t>
          </w:r>
        </w:sdtContent>
      </w:sdt>
      <w:r w:rsidR="00A35280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jako osoba, která může být dotčena dopady návrhu (např. z hlediska krajiny, životního prostředí</w:t>
      </w:r>
      <w:r w:rsid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ED67C6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či kvality života)</w:t>
      </w:r>
    </w:p>
    <w:p w14:paraId="295792E6" w14:textId="77777777" w:rsidR="00C23085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-1572727705"/>
        </w:sdtPr>
        <w:sdtContent>
          <w:r w:rsidR="00C2308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☐</w:t>
          </w:r>
        </w:sdtContent>
      </w:sdt>
      <w:r w:rsidR="00C2308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hospodařím na půdě</w:t>
      </w:r>
    </w:p>
    <w:p w14:paraId="1FAB4811" w14:textId="52A2A512" w:rsidR="00C23085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1019288480"/>
        </w:sdtPr>
        <w:sdtContent>
          <w:r w:rsidR="00C2308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☐</w:t>
          </w:r>
        </w:sdtContent>
      </w:sdt>
      <w:r w:rsidR="00C2308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jiné: </w:t>
      </w:r>
    </w:p>
    <w:p w14:paraId="08F864BC" w14:textId="77777777" w:rsidR="00C23085" w:rsidRDefault="00C23085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E50000"/>
          <w:kern w:val="0"/>
          <w:sz w:val="22"/>
          <w:szCs w:val="22"/>
          <w:lang w:eastAsia="cs-CZ"/>
        </w:rPr>
      </w:pPr>
    </w:p>
    <w:p w14:paraId="3C3D2862" w14:textId="77777777" w:rsidR="00C23085" w:rsidRDefault="0088389A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8389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Jedná se o území s významnými krajinnými, přírodními a obytnými hodnotami, které nejsou návrhem dostatečně respektovány.</w:t>
      </w:r>
      <w:r w:rsidR="00CE4BB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</w:p>
    <w:p w14:paraId="11431843" w14:textId="77777777" w:rsidR="00812B38" w:rsidRPr="003927DF" w:rsidRDefault="00CE4BBE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Dopad návrhu</w:t>
      </w:r>
      <w:r w:rsidR="00EA572D"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na mou osobu spočívá v tom, že:</w:t>
      </w:r>
    </w:p>
    <w:p w14:paraId="52B44FA5" w14:textId="77777777" w:rsidR="00812B38" w:rsidRPr="00812B38" w:rsidRDefault="00812B38" w:rsidP="00812B3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</w:p>
    <w:p w14:paraId="6A605D42" w14:textId="77777777" w:rsidR="00812B38" w:rsidRPr="003927DF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lastRenderedPageBreak/>
        <w:t>§ 4 odst. 3) zákona 249/2025 Sb. definuje upřednostňované typy ploch pro akcelerační zóny. V zadání změny č.2 NRP požadavek na tvůrce není uveden. V samotné vyhlášce a jejích podpůrných dokumentech tento zákonný požadavek tvůrci změny č.2 nenaplnili. Z těchto důvodů mám za to, že vyhláška není v souladu se zákonem a měla by být zrušena nebo  vypracována znovu v souladu s platnými zákony.</w:t>
      </w:r>
    </w:p>
    <w:p w14:paraId="0DE69189" w14:textId="77777777" w:rsidR="00812B38" w:rsidRPr="003927DF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Mám strach o výrazný propad tržní ceny mých nemovitostí z důvodu jejich umístění blízko VE.</w:t>
      </w:r>
    </w:p>
    <w:p w14:paraId="76E4F2AD" w14:textId="77777777" w:rsidR="00812B38" w:rsidRPr="003927DF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Mám obavy z přílišného hluku VE a negativního dopadu na mně a mé blízké.</w:t>
      </w:r>
    </w:p>
    <w:p w14:paraId="7DEBE35B" w14:textId="77777777" w:rsid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Mám obavy z negativního vlivu VE na flóru a faunu</w:t>
      </w:r>
    </w:p>
    <w:p w14:paraId="5D7E2772" w14:textId="77777777" w:rsidR="00812B38" w:rsidRPr="003927DF" w:rsidRDefault="00812B38" w:rsidP="003927DF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3927DF">
        <w:rPr>
          <w:rFonts w:ascii="Arial" w:eastAsia="Times New Roman" w:hAnsi="Arial" w:cs="Arial"/>
          <w:kern w:val="0"/>
          <w:sz w:val="22"/>
          <w:szCs w:val="22"/>
          <w:lang w:eastAsia="cs-CZ"/>
        </w:rPr>
        <w:t>Mám obavy z negativního vlivu VE na podzemní vodu</w:t>
      </w:r>
    </w:p>
    <w:p w14:paraId="4BBC3753" w14:textId="77777777" w:rsidR="00812B38" w:rsidRPr="00D2462A" w:rsidRDefault="00812B38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</w:p>
    <w:p w14:paraId="0EA34F1C" w14:textId="77777777" w:rsidR="00EA2D1D" w:rsidRDefault="00EA2D1D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S návrhem 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týkajícím se Územního opatření </w:t>
      </w:r>
      <w:r w:rsidR="00C25FC0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E104AA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="00C25FC0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E104AA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V74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nesouhlasím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požaduji jeho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vyřazení nebo zásadní přepracování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neboť vykazuje závažné nedostatky z hlediska zákonnosti, ochrany životního prostředí i dopadů na obyvatele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v dané oblasti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2A1EA47D" w14:textId="77777777" w:rsidR="00A35280" w:rsidRPr="008C41BF" w:rsidRDefault="00A35280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7499158A" w14:textId="77777777" w:rsidR="00083255" w:rsidRPr="00EA2D1D" w:rsidRDefault="00083255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2FDC4FF0" w14:textId="77777777" w:rsidR="00EA2D1D" w:rsidRDefault="00EA2D1D" w:rsidP="001F2298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II. Zákonnost a nesoulad s právními předpisy ČR</w:t>
      </w:r>
    </w:p>
    <w:p w14:paraId="31F366F5" w14:textId="77777777" w:rsidR="00C25FC0" w:rsidRPr="008C41BF" w:rsidRDefault="00EA2D1D" w:rsidP="00C25FC0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1) Rozpor se </w:t>
      </w:r>
      <w:r w:rsidR="00C25FC0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zákonem č.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500/2004 Sb.</w:t>
      </w:r>
      <w:r w:rsidR="00C25FC0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, správní řád</w:t>
      </w:r>
    </w:p>
    <w:p w14:paraId="61C18464" w14:textId="77777777" w:rsidR="00EA2D1D" w:rsidRPr="00851DBA" w:rsidRDefault="00EA2D1D" w:rsidP="00C25FC0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3 – nebyl zjištěn stav bez důvodných pochybností</w:t>
      </w:r>
    </w:p>
    <w:p w14:paraId="5800E3CB" w14:textId="77777777" w:rsidR="00EA2D1D" w:rsidRPr="00851DBA" w:rsidRDefault="00EA2D1D" w:rsidP="00851DBA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68 – nedostatečné odůvodnění</w:t>
      </w:r>
    </w:p>
    <w:p w14:paraId="352FB911" w14:textId="77777777" w:rsid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Návrh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je nepřezkoumatelný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, protože neobsahuje konkrétní podklady pro dané území.</w:t>
      </w:r>
    </w:p>
    <w:p w14:paraId="02DB7E3F" w14:textId="77777777" w:rsidR="00A511E5" w:rsidRDefault="00A511E5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986EBC9" w14:textId="77777777" w:rsidR="007E7F3F" w:rsidRPr="00EA2D1D" w:rsidRDefault="007E7F3F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08106102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2) Rozpor se zákonem č. 100/2001 Sb. (EIA/SEA)</w:t>
      </w:r>
      <w:r w:rsidR="00851DB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, 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chybí posouzení:</w:t>
      </w:r>
    </w:p>
    <w:p w14:paraId="77662BD1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kumulativních vlivů</w:t>
      </w:r>
    </w:p>
    <w:p w14:paraId="25ABE391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variantního řešení</w:t>
      </w:r>
    </w:p>
    <w:p w14:paraId="4E460838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konkrétních dopadů na území</w:t>
      </w:r>
    </w:p>
    <w:p w14:paraId="6FB61E50" w14:textId="77777777" w:rsid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Dokumentace SEA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je neúplná a věcně nedostatečná</w:t>
      </w:r>
      <w:r w:rsidR="00851DB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.</w:t>
      </w:r>
    </w:p>
    <w:p w14:paraId="38B5D853" w14:textId="77777777" w:rsidR="00851DBA" w:rsidRPr="00EA2D1D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338CC55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3) Rozpor se zákonem č. 114/1992 Sb. (ochrana přírody a krajiny)</w:t>
      </w:r>
    </w:p>
    <w:p w14:paraId="2503AD1A" w14:textId="77777777" w:rsidR="00EA2D1D" w:rsidRPr="00851DBA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ohrožení krajinného rázu (§ 12)</w:t>
      </w:r>
    </w:p>
    <w:p w14:paraId="19147838" w14:textId="77777777" w:rsidR="00EA2D1D" w:rsidRPr="00851DBA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narušení ekologické stability</w:t>
      </w:r>
    </w:p>
    <w:p w14:paraId="4154B18B" w14:textId="77777777" w:rsidR="00EA2D1D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zásah do biotopů a migračních tras</w:t>
      </w:r>
    </w:p>
    <w:p w14:paraId="692BF9FC" w14:textId="77777777" w:rsidR="00851DBA" w:rsidRPr="00851DBA" w:rsidRDefault="00851DBA" w:rsidP="00851DBA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5722263E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4) Rozpor se stavebním zákonem</w:t>
      </w:r>
    </w:p>
    <w:p w14:paraId="5421EF5D" w14:textId="77777777" w:rsidR="00EA2D1D" w:rsidRPr="00851DBA" w:rsidRDefault="00EA2D1D" w:rsidP="00851DB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18 a § 19 – ochrana hodnot území</w:t>
      </w:r>
    </w:p>
    <w:p w14:paraId="34E8B0A2" w14:textId="77777777" w:rsidR="00EA2D1D" w:rsidRPr="00851DBA" w:rsidRDefault="00EA2D1D" w:rsidP="00851DBA">
      <w:pPr>
        <w:pStyle w:val="Odstavecseseznamem"/>
        <w:numPr>
          <w:ilvl w:val="0"/>
          <w:numId w:val="5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požadavek na udržitelný rozvoj</w:t>
      </w:r>
    </w:p>
    <w:p w14:paraId="5DCCF544" w14:textId="77777777" w:rsidR="00EA2D1D" w:rsidRP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Návrh představuje industrializaci volné krajiny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bez dostatečného odůvodnění</w:t>
      </w:r>
      <w:r w:rsid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.</w:t>
      </w:r>
    </w:p>
    <w:p w14:paraId="1AEA174F" w14:textId="77777777" w:rsidR="00FA6892" w:rsidRDefault="00FA6892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218CF0DE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7012CD8" w14:textId="77777777" w:rsidR="00EA2D1D" w:rsidRDefault="00EA2D1D" w:rsidP="00851D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</w:t>
      </w:r>
      <w:r w:rsidR="00851DB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II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. Nesoulad s právem Evropské unie</w:t>
      </w:r>
    </w:p>
    <w:p w14:paraId="43223D26" w14:textId="77777777" w:rsidR="00851DBA" w:rsidRPr="00EA2D1D" w:rsidRDefault="00851DBA" w:rsidP="00851D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</w:p>
    <w:p w14:paraId="1390BD1D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1) Směrnice o ptácích (2009/147/ES) a o stanovištích (92/43/EHS)</w:t>
      </w:r>
    </w:p>
    <w:p w14:paraId="32B3C100" w14:textId="77777777" w:rsidR="00EA2D1D" w:rsidRPr="00851DBA" w:rsidRDefault="00EA2D1D" w:rsidP="00851D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nelze vyloučit negativní vliv na chráněné druhy</w:t>
      </w:r>
    </w:p>
    <w:p w14:paraId="34FFF112" w14:textId="77777777" w:rsidR="00EA2D1D" w:rsidRPr="00851DBA" w:rsidRDefault="00EA2D1D" w:rsidP="00851DBA">
      <w:pPr>
        <w:pStyle w:val="Odstavecseseznamem"/>
        <w:numPr>
          <w:ilvl w:val="0"/>
          <w:numId w:val="6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chybí dostatečné biologické podklady</w:t>
      </w:r>
    </w:p>
    <w:p w14:paraId="59D011BC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Rozpor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s požadavkem vyloučení významného vlivu</w:t>
      </w:r>
      <w:r w:rsid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.</w:t>
      </w:r>
    </w:p>
    <w:p w14:paraId="1E453D1B" w14:textId="77777777" w:rsidR="00851DBA" w:rsidRPr="008C41BF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6145E62F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lastRenderedPageBreak/>
        <w:t>2) Směrnice EIA (2011/92/EU)</w:t>
      </w:r>
    </w:p>
    <w:p w14:paraId="519C8DD0" w14:textId="77777777" w:rsidR="00EA2D1D" w:rsidRPr="008C41BF" w:rsidRDefault="00EA2D1D" w:rsidP="00851DB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zapojení veřejnosti</w:t>
      </w:r>
    </w:p>
    <w:p w14:paraId="7DF93E40" w14:textId="77777777" w:rsidR="00EA2D1D" w:rsidRPr="008C41BF" w:rsidRDefault="00EA2D1D" w:rsidP="00851DB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vyhodnocení vlivů</w:t>
      </w:r>
    </w:p>
    <w:p w14:paraId="5DD60759" w14:textId="77777777" w:rsidR="00851DBA" w:rsidRPr="008C41BF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76E4C2F6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3) Směrnice RED III (2023/2413)</w:t>
      </w:r>
    </w:p>
    <w:p w14:paraId="41184B35" w14:textId="77777777" w:rsidR="00EA2D1D" w:rsidRPr="008C41BF" w:rsidRDefault="00EA2D1D" w:rsidP="00FB3A0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nebyla doložena priorita využití:</w:t>
      </w:r>
    </w:p>
    <w:p w14:paraId="5C0A0333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zastavěných ploch</w:t>
      </w:r>
    </w:p>
    <w:p w14:paraId="0729984B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brownfieldů</w:t>
      </w:r>
    </w:p>
    <w:p w14:paraId="61C423C6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technicky narušených území</w:t>
      </w:r>
    </w:p>
    <w:p w14:paraId="3C9D5B6A" w14:textId="77777777" w:rsidR="00851DBA" w:rsidRPr="00DA21E5" w:rsidRDefault="00EA2D1D" w:rsidP="00DA21E5">
      <w:pPr>
        <w:shd w:val="clear" w:color="auto" w:fill="FFFFFF"/>
        <w:spacing w:after="0" w:line="240" w:lineRule="auto"/>
        <w:ind w:left="142" w:firstLine="142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Vymezení ve volné krajině je v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rozporu s principem minimalizace dopadů</w:t>
      </w:r>
      <w:r w:rsidR="00851DBA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.</w:t>
      </w:r>
    </w:p>
    <w:p w14:paraId="7BC8CE57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4) Princip předběžné opatrnosti (čl. 191 SFEU)</w:t>
      </w:r>
    </w:p>
    <w:p w14:paraId="61A0E1D4" w14:textId="77777777" w:rsidR="00FB099A" w:rsidRPr="008C41BF" w:rsidRDefault="00FB099A" w:rsidP="00FB099A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Politika Unie v oblasti životního prostředí přispívá k sledování následujících cílů: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736"/>
      </w:tblGrid>
      <w:tr w:rsidR="00800FE5" w:rsidRPr="008C41BF" w14:paraId="4E619C0C" w14:textId="77777777">
        <w:tc>
          <w:tcPr>
            <w:tcW w:w="0" w:type="auto"/>
            <w:shd w:val="clear" w:color="auto" w:fill="FFFFFF"/>
            <w:hideMark/>
          </w:tcPr>
          <w:p w14:paraId="74047687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440430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zachování, ochrana a zlepšování kvality životního prostředí,</w:t>
            </w:r>
          </w:p>
        </w:tc>
      </w:tr>
      <w:tr w:rsidR="00800FE5" w:rsidRPr="008C41BF" w14:paraId="37817DDA" w14:textId="77777777">
        <w:tc>
          <w:tcPr>
            <w:tcW w:w="0" w:type="auto"/>
            <w:shd w:val="clear" w:color="auto" w:fill="FFFFFF"/>
            <w:hideMark/>
          </w:tcPr>
          <w:p w14:paraId="11AC66CF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F0BCA3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ochrana lidského zdraví,</w:t>
            </w:r>
          </w:p>
        </w:tc>
      </w:tr>
      <w:tr w:rsidR="00800FE5" w:rsidRPr="008C41BF" w14:paraId="5DC561A4" w14:textId="77777777">
        <w:tc>
          <w:tcPr>
            <w:tcW w:w="0" w:type="auto"/>
            <w:shd w:val="clear" w:color="auto" w:fill="FFFFFF"/>
            <w:hideMark/>
          </w:tcPr>
          <w:p w14:paraId="7DC5D65B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BD49CF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uvážlivé a racionální využívání přírodních zdrojů,</w:t>
            </w:r>
          </w:p>
        </w:tc>
      </w:tr>
    </w:tbl>
    <w:p w14:paraId="783FA971" w14:textId="77777777" w:rsidR="00FB099A" w:rsidRDefault="00FB099A" w:rsidP="00FB099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D543E3A" w14:textId="77777777" w:rsidR="00060D6C" w:rsidRPr="00D2462A" w:rsidRDefault="00060D6C" w:rsidP="00060D6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5) Evropská úmluva o krajině (European Landscape Convention), ETS No. 176</w:t>
      </w:r>
    </w:p>
    <w:p w14:paraId="63E3F961" w14:textId="77777777" w:rsidR="00060D6C" w:rsidRPr="00D2462A" w:rsidRDefault="00EB3B4D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nedostatečná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ochran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a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krajiny jako základní složky životního prostředí</w:t>
      </w:r>
    </w:p>
    <w:p w14:paraId="3BE2F4ED" w14:textId="77777777" w:rsidR="00060D6C" w:rsidRPr="00D2462A" w:rsidRDefault="00060D6C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ignorování charakteru území </w:t>
      </w:r>
    </w:p>
    <w:p w14:paraId="0CDAF727" w14:textId="77777777" w:rsidR="00060D6C" w:rsidRPr="00D2462A" w:rsidRDefault="00060D6C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zapojení veřejnosti do rozhodování o zásazích do krajiny</w:t>
      </w:r>
    </w:p>
    <w:p w14:paraId="4748387B" w14:textId="77777777" w:rsidR="00060D6C" w:rsidRPr="00D2462A" w:rsidRDefault="00060D6C" w:rsidP="00060D6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8ABB20E" w14:textId="77777777" w:rsidR="00060D6C" w:rsidRPr="00D2462A" w:rsidRDefault="003A3736" w:rsidP="00060D6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6</w:t>
      </w:r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) Aarhuská úmluva (Convention on Access to Information, Public Participation in Decision-making and Access to Justice in Environmental Matters), 1998</w:t>
      </w:r>
    </w:p>
    <w:p w14:paraId="2DDAA817" w14:textId="77777777" w:rsidR="00060D6C" w:rsidRPr="00D2462A" w:rsidRDefault="004701B0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omezení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práva veřejnosti na informace</w:t>
      </w:r>
    </w:p>
    <w:p w14:paraId="386F4E80" w14:textId="77777777" w:rsidR="003A3736" w:rsidRPr="00D2462A" w:rsidRDefault="003A3736" w:rsidP="003A373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omezení účasti veřejnosti na rozhodovacích procesech (pouze formální zapojení)</w:t>
      </w:r>
    </w:p>
    <w:p w14:paraId="21235DAB" w14:textId="77777777" w:rsidR="00060D6C" w:rsidRPr="00D2462A" w:rsidRDefault="004701B0" w:rsidP="003A373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</w:t>
      </w:r>
      <w:r w:rsidR="003A3736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ní práva veřejnosti na přístup k právní ochraně v záležitostech životního prostředí</w:t>
      </w:r>
    </w:p>
    <w:p w14:paraId="64CD2270" w14:textId="77777777" w:rsidR="003A3736" w:rsidRPr="003A3736" w:rsidRDefault="003A3736" w:rsidP="003A3736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CAF212B" w14:textId="77777777" w:rsidR="00A35280" w:rsidRPr="008C41BF" w:rsidRDefault="00A35280" w:rsidP="00FB099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sz w:val="22"/>
          <w:szCs w:val="22"/>
          <w:lang w:eastAsia="cs-CZ"/>
        </w:rPr>
      </w:pPr>
    </w:p>
    <w:p w14:paraId="55983979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4BE1C267" w14:textId="77777777" w:rsidR="00EA2D1D" w:rsidRPr="008C41BF" w:rsidRDefault="00FA6892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="00EA2D1D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V. Nedostatky SEA a podkladů</w:t>
      </w:r>
    </w:p>
    <w:p w14:paraId="2EEBD564" w14:textId="77777777" w:rsidR="00EA2D1D" w:rsidRPr="008C41BF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absence terénních biologických průzkumů</w:t>
      </w:r>
    </w:p>
    <w:p w14:paraId="28662D5A" w14:textId="77777777" w:rsidR="00EA2D1D" w:rsidRPr="008C41BF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práce pouze s mapovými podklady (nedostatečné)</w:t>
      </w:r>
    </w:p>
    <w:p w14:paraId="72E6AF3B" w14:textId="77777777" w:rsidR="00EA2D1D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chybí reálná data o výskytu druhů</w:t>
      </w:r>
    </w:p>
    <w:p w14:paraId="16DD6CF6" w14:textId="77777777" w:rsidR="00101967" w:rsidRPr="00D2462A" w:rsidRDefault="00101967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variantní řešení</w:t>
      </w:r>
    </w:p>
    <w:p w14:paraId="47A9DD07" w14:textId="77777777" w:rsidR="00101967" w:rsidRPr="00D2462A" w:rsidRDefault="00101967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posouzení vlivu na zdraví</w:t>
      </w:r>
    </w:p>
    <w:p w14:paraId="5A913034" w14:textId="77777777" w:rsidR="00EA2D1D" w:rsidRPr="008C41BF" w:rsidRDefault="00EA2D1D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Bez těchto podkladů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nelze učinit kvalifikovaný závěr</w:t>
      </w:r>
      <w:r w:rsidR="00FA6892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0EF332DB" w14:textId="77777777" w:rsidR="00FA6892" w:rsidRPr="008C41BF" w:rsidRDefault="00FA6892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2F2A79E" w14:textId="77777777" w:rsidR="0011228B" w:rsidRPr="008C41BF" w:rsidRDefault="0011228B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52152ABE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V. Narušení krajiny a životního prostředí</w:t>
      </w:r>
    </w:p>
    <w:p w14:paraId="1115ACC5" w14:textId="77777777" w:rsidR="00EA2D1D" w:rsidRPr="008C41BF" w:rsidRDefault="00EA2D1D" w:rsidP="0085100D">
      <w:p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Navržené řešení poved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k:</w:t>
      </w:r>
    </w:p>
    <w:p w14:paraId="0791AAB5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zásadní změně krajinného rázu</w:t>
      </w:r>
    </w:p>
    <w:p w14:paraId="7A4E8A83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narušení horizontů a dálkových pohledů</w:t>
      </w:r>
    </w:p>
    <w:p w14:paraId="3224BC9A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vzniku bariér v krajině</w:t>
      </w:r>
    </w:p>
    <w:p w14:paraId="466420E8" w14:textId="77777777" w:rsidR="00EA2D1D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narušení ekologické konektivity</w:t>
      </w:r>
    </w:p>
    <w:p w14:paraId="0A4F50A2" w14:textId="77777777" w:rsidR="006470DA" w:rsidRPr="00D2462A" w:rsidRDefault="0046319B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znehodnocení 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zemědělsk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é 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p</w:t>
      </w:r>
      <w:r w:rsidR="00C23085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d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y</w:t>
      </w:r>
    </w:p>
    <w:p w14:paraId="1FD4FCFE" w14:textId="77777777" w:rsidR="00C77AF8" w:rsidRPr="00D2462A" w:rsidRDefault="0046319B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zničení </w:t>
      </w:r>
      <w:r w:rsidR="00C77AF8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migračn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ích</w:t>
      </w:r>
      <w:r w:rsidR="00C77AF8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tras živočich</w:t>
      </w:r>
      <w:r w:rsidR="00C23085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</w:p>
    <w:p w14:paraId="48FA6135" w14:textId="77777777" w:rsidR="00EA2D1D" w:rsidRPr="008C41BF" w:rsidRDefault="00EA2D1D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Výška staveb (</w:t>
      </w:r>
      <w:r w:rsidR="00827967">
        <w:rPr>
          <w:rFonts w:ascii="Arial" w:eastAsia="Times New Roman" w:hAnsi="Arial" w:cs="Arial"/>
          <w:kern w:val="0"/>
          <w:sz w:val="22"/>
          <w:szCs w:val="22"/>
          <w:lang w:eastAsia="cs-CZ"/>
        </w:rPr>
        <w:t>180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m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vyšší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)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znamená nadregionální dopad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48700C4A" w14:textId="77777777" w:rsidR="0085100D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0D944B27" w14:textId="77777777" w:rsidR="00A35280" w:rsidRPr="008C41BF" w:rsidRDefault="00A35280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0D13C999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lastRenderedPageBreak/>
        <w:t>VI. Dopady na obyvatele</w:t>
      </w:r>
    </w:p>
    <w:p w14:paraId="4B29AF6C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Návrh nedostatečně řeší </w:t>
      </w:r>
      <w:r w:rsidR="00FB3A03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negativní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vliv na:</w:t>
      </w:r>
    </w:p>
    <w:p w14:paraId="193BAEF5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hluk a nízkofrekvenční hluk</w:t>
      </w:r>
    </w:p>
    <w:p w14:paraId="21B3B5FC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stroboskopický efekt</w:t>
      </w:r>
    </w:p>
    <w:p w14:paraId="06595B3E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světelné zatížení</w:t>
      </w:r>
    </w:p>
    <w:p w14:paraId="2D0E1312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kvalitu bydlení</w:t>
      </w:r>
    </w:p>
    <w:p w14:paraId="0FFE6033" w14:textId="77777777" w:rsidR="00EA2D1D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hodnotu nemovitostí</w:t>
      </w:r>
    </w:p>
    <w:p w14:paraId="2CBD4305" w14:textId="77777777" w:rsidR="00A35280" w:rsidRPr="008C41B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Tyto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vlivy nejsou řádně vyhodnoceny</w:t>
      </w:r>
      <w:r w:rsidR="0085100D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.</w:t>
      </w:r>
    </w:p>
    <w:p w14:paraId="73C0DD05" w14:textId="77777777" w:rsidR="00ED67C6" w:rsidRDefault="00ED67C6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</w:p>
    <w:p w14:paraId="48EC1096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VII. Kumulativní a systémové dopady</w:t>
      </w:r>
    </w:p>
    <w:p w14:paraId="2345296E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řešeno:</w:t>
      </w:r>
    </w:p>
    <w:p w14:paraId="2F5319C2" w14:textId="77777777" w:rsidR="00EA2D1D" w:rsidRPr="008C41BF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souběžné působení více projektů</w:t>
      </w:r>
    </w:p>
    <w:p w14:paraId="220FF52E" w14:textId="77777777" w:rsidR="00EA2D1D" w:rsidRPr="008C41BF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celkové zatížení území</w:t>
      </w:r>
    </w:p>
    <w:p w14:paraId="593DA70C" w14:textId="77777777" w:rsidR="00EA2D1D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únosnost krajiny</w:t>
      </w:r>
    </w:p>
    <w:p w14:paraId="2D3E602F" w14:textId="77777777" w:rsidR="00EA2D1D" w:rsidRPr="008C41B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Hrozí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nevratná degradace území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4CFCC955" w14:textId="77777777" w:rsidR="0085100D" w:rsidRPr="008C41BF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18C4AF0D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4C7C5226" w14:textId="77777777" w:rsidR="00EA2D1D" w:rsidRPr="008C41BF" w:rsidRDefault="0085100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VI</w:t>
      </w:r>
      <w:r w:rsidR="0011228B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="00EA2D1D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. Absence variantního řešení</w:t>
      </w:r>
    </w:p>
    <w:p w14:paraId="58686022" w14:textId="77777777" w:rsidR="00EA2D1D" w:rsidRPr="00C40756" w:rsidRDefault="00EA2D1D" w:rsidP="00C927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doloženo, že byly posuzovány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jiné lokality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méně konfliktní varianty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jedná se o p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orušení základního principu plánování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  <w:r w:rsidR="00060D6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060D6C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Nebyla rovněž posouzena tzv. nulová varianta (varianta 0), tedy stav území před realizací záměru, což znemožňuje objektivní hodnocení dopadů.</w:t>
      </w:r>
    </w:p>
    <w:p w14:paraId="373CDA82" w14:textId="77777777" w:rsidR="0085100D" w:rsidRPr="008C41BF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497851E" w14:textId="77777777" w:rsidR="002E5FBD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3DAAC36" w14:textId="77777777" w:rsidR="008369E5" w:rsidRDefault="008369E5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670D6510" w14:textId="77777777" w:rsidR="008369E5" w:rsidRPr="00A27D1D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A27D1D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IX. Vyloučení EIA a nedostatečné posouzení vlivů</w:t>
      </w:r>
    </w:p>
    <w:p w14:paraId="07EB01AA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5DAB8AFB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Navržené vymezení akceleračních oblastí má zásadní dopad i z hlediska následného povolování záměrů, neboť v těchto oblastech dochází k omezení, resp. vyloučení standardního posuzování vlivů na životní prostředí (EIA).</w:t>
      </w:r>
    </w:p>
    <w:p w14:paraId="18FFB02E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41684E4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O to vyšší nároky musí být kladeny na kvalitu, úplnost a konkrétnost podkladů a vyhodnocení vlivů na životní prostředí již na úrovni tohoto návrhu, neboť územní opatření dle ZOZE nemůže plnohodnotně nahradit individuální posouzení konkrétních záměrů.</w:t>
      </w:r>
    </w:p>
    <w:p w14:paraId="0EF4F0CE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65C6B75F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Předložený návrh však tyto požadavky nenaplňuje, zejména postrádá dostatečné vyhodnocení konkrétních lokálních dopadů, kumulativních vlivů více záměrů v území a jejich dopadů na krajinný ráz, obytné prostředí a veřejné zdraví.</w:t>
      </w:r>
    </w:p>
    <w:p w14:paraId="13759B9E" w14:textId="77777777" w:rsidR="002E5FBD" w:rsidRPr="004322AB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1DFC9A7" w14:textId="77777777" w:rsidR="002E5FBD" w:rsidRPr="008C41BF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147C990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X. Hlavní požadavek</w:t>
      </w:r>
    </w:p>
    <w:p w14:paraId="5A0C4E23" w14:textId="77777777" w:rsidR="00EA2D1D" w:rsidRPr="007A049C" w:rsidRDefault="004322AB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Navrhuji:</w:t>
      </w:r>
    </w:p>
    <w:p w14:paraId="251E70BB" w14:textId="77777777" w:rsidR="0011228B" w:rsidRPr="008C41BF" w:rsidRDefault="00EA2D1D" w:rsidP="0011228B">
      <w:p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1)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Vyřazení 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výše uvedené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akcelerační oblasti z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 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návrhu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1BD76B83" w14:textId="77777777" w:rsidR="00EA2D1D" w:rsidRPr="00224EE6" w:rsidRDefault="00570FC8" w:rsidP="00570FC8">
      <w:pPr>
        <w:shd w:val="clear" w:color="auto" w:fill="FFFFFF"/>
        <w:spacing w:line="240" w:lineRule="auto"/>
        <w:rPr>
          <w:rFonts w:ascii="Arial" w:eastAsia="Times New Roman" w:hAnsi="Arial" w:cs="Arial"/>
          <w:color w:val="E5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ebo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32442F32" w14:textId="77777777" w:rsidR="0011228B" w:rsidRPr="008C41BF" w:rsidRDefault="00EA2D1D" w:rsidP="0011228B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2) 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Zároveň (pro případ, že nebude tomuto požadavku vyhověno) 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požaduji, aby návrh změny č. 2 ÚRP ČR nebyl v této části schválen a byl vrácen k zásadnímu přepracování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a to zejména po doplnění:</w:t>
      </w:r>
    </w:p>
    <w:p w14:paraId="7CD36A40" w14:textId="77777777" w:rsidR="0011228B" w:rsidRPr="008C41BF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lastRenderedPageBreak/>
        <w:t xml:space="preserve">posouzení 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vlivu na lokality Natura 2000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dle čl. 6 odst. 3 směrnice 92/43/EHS</w:t>
      </w:r>
    </w:p>
    <w:p w14:paraId="55A01854" w14:textId="77777777" w:rsidR="0011228B" w:rsidRPr="008C41BF" w:rsidRDefault="001E0AFF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dostatečný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biologick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průzkumu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odpovídající metodikám MŽP</w:t>
      </w:r>
      <w:r w:rsidR="00224EE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v r</w:t>
      </w:r>
      <w:r w:rsidR="00C230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zn</w:t>
      </w:r>
      <w:r w:rsidR="00C230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ý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ch ročních obdobích</w:t>
      </w:r>
    </w:p>
    <w:p w14:paraId="79D22AC0" w14:textId="77777777" w:rsidR="0011228B" w:rsidRPr="008C41BF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hodnocení vlivu na populace netopýrů</w:t>
      </w:r>
    </w:p>
    <w:p w14:paraId="0EBEF898" w14:textId="77777777" w:rsidR="0011228B" w:rsidRPr="00D43C1C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posouzení kumulativních vlivů v širším území</w:t>
      </w:r>
    </w:p>
    <w:p w14:paraId="4F53A7F9" w14:textId="77777777" w:rsidR="0011228B" w:rsidRPr="00D43C1C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hodnocení dopadů na krajinný ráz</w:t>
      </w:r>
    </w:p>
    <w:p w14:paraId="575FE39B" w14:textId="77777777" w:rsidR="00C9278D" w:rsidRPr="00D43C1C" w:rsidRDefault="00C9278D" w:rsidP="00457CA7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709" w:hanging="425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hodnocení dopadů na využití nemovitostí vlastníků v dosahu navrhovaných </w:t>
      </w:r>
      <w:r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500 m</w:t>
      </w: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od obytné</w:t>
      </w:r>
      <w:r w:rsidR="00457CA7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3D3A6C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zástavby </w:t>
      </w: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a přímý dopad vymezení AO na výkon vlastnických práv těchto vlastníků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,</w:t>
      </w:r>
      <w:r w:rsidR="00C23085" w:rsidRPr="00D43C1C"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</w:rPr>
        <w:t xml:space="preserve"> 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včetně uvedení metodiky</w:t>
      </w:r>
      <w:r w:rsidR="00FA0B9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,</w:t>
      </w:r>
      <w:r w:rsidR="00EB5289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4C0171">
        <w:rPr>
          <w:rFonts w:ascii="Arial" w:eastAsia="Times New Roman" w:hAnsi="Arial" w:cs="Arial"/>
          <w:kern w:val="0"/>
          <w:sz w:val="22"/>
          <w:szCs w:val="22"/>
          <w:lang w:eastAsia="cs-CZ"/>
        </w:rPr>
        <w:t>podle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které</w:t>
      </w:r>
      <w:r w:rsidR="00EB5289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se určuje vzdálenost od</w:t>
      </w:r>
      <w:r w:rsidR="00EB5289" w:rsidRPr="00D43C1C"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</w:rPr>
        <w:t xml:space="preserve"> </w:t>
      </w:r>
      <w:r w:rsidR="00FA0B9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zastavěného území </w:t>
      </w:r>
    </w:p>
    <w:p w14:paraId="14AB9D95" w14:textId="77777777" w:rsidR="006153A4" w:rsidRPr="00D43C1C" w:rsidRDefault="00FA0B96" w:rsidP="00457CA7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709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z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d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vodn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ě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ní ne</w:t>
      </w:r>
      <w:r w:rsidR="006153A4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využití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brownfield</w:t>
      </w:r>
      <w:r w:rsidR="006153A4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ů a narušených území uvedených v Národní databázi brownfieldů </w:t>
      </w:r>
    </w:p>
    <w:p w14:paraId="16C922AA" w14:textId="77777777" w:rsidR="006153A4" w:rsidRDefault="006153A4" w:rsidP="00C407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color w:val="E50000"/>
          <w:kern w:val="0"/>
          <w:sz w:val="22"/>
          <w:szCs w:val="22"/>
          <w:lang w:eastAsia="cs-CZ"/>
        </w:rPr>
      </w:pPr>
    </w:p>
    <w:p w14:paraId="3D439CD0" w14:textId="77777777" w:rsidR="00A511E5" w:rsidRPr="008C41BF" w:rsidRDefault="0011228B" w:rsidP="00ED67C6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Do doby doplnění těchto podkladů nelze území považovat za způsobilé pro vymezení akcelerační oblasti.</w:t>
      </w:r>
    </w:p>
    <w:p w14:paraId="65E3B539" w14:textId="77777777" w:rsidR="00A511E5" w:rsidRPr="008C41BF" w:rsidRDefault="00A511E5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Podan</w:t>
      </w:r>
      <w:r w:rsidR="00FB09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é připomínky jsou blanketní</w:t>
      </w:r>
      <w:r w:rsidR="00800F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podatel si vymezuje právo připomínky doplnit ve lhůtě 15 dnů ode dne veřejného projednání.    </w:t>
      </w:r>
      <w:r w:rsidR="00FB09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6BAC277E" w14:textId="77777777" w:rsidR="00F43D0A" w:rsidRPr="008C41BF" w:rsidRDefault="00F43D0A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4673FA2B" w14:textId="77777777" w:rsidR="00A511E5" w:rsidRPr="008C41BF" w:rsidRDefault="00A511E5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6A5124F3" w14:textId="77777777" w:rsidR="00EA2D1D" w:rsidRPr="008C41BF" w:rsidRDefault="00EA2D1D" w:rsidP="0011228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X</w:t>
      </w:r>
      <w:r w:rsidR="008369E5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. Závěr</w:t>
      </w:r>
    </w:p>
    <w:p w14:paraId="46037C9B" w14:textId="77777777" w:rsidR="00EA2D1D" w:rsidRPr="008C41BF" w:rsidRDefault="00EA2D1D" w:rsidP="00ED67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Návrh v</w:t>
      </w:r>
      <w:r w:rsidR="00A511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 předložené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podobě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dostatečně odůvodněný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podložen odbornými daty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je v rozporu s právními předpisy ČR i EU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a může mít závažné dopady na krajinu</w:t>
      </w:r>
      <w:r w:rsidR="00A511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životní prostředí i obyvatele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p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roto požaduji </w:t>
      </w:r>
      <w:r w:rsidR="00ED67C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především 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vyřazení 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Územního opatření </w:t>
      </w:r>
      <w:r w:rsidR="00C9278D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DB6E8E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="00C9278D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DB6E8E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V74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z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457CA7"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ávrhu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měny č. 2 </w:t>
      </w:r>
      <w:r w:rsidR="007E2AD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Ú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zemního rozvojového plánu </w:t>
      </w:r>
      <w:r w:rsidR="00C9278D" w:rsidRPr="008C41BF">
        <w:rPr>
          <w:rFonts w:ascii="Arial" w:eastAsia="Times New Roman" w:hAnsi="Arial" w:cs="Arial"/>
          <w:kern w:val="0"/>
          <w:lang w:eastAsia="cs-CZ"/>
        </w:rPr>
        <w:t>ČR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0ED02998" w14:textId="77777777" w:rsidR="00ED67C6" w:rsidRPr="00C40756" w:rsidRDefault="00ED67C6" w:rsidP="001E0A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Pro případ, že tomuto požadavku nebude vyhověno, požaduji zásadní přepracování </w:t>
      </w:r>
      <w:r w:rsidR="00372A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ávrhu Změny č. 2 ÚRP ČR tak, aby byl v souladu s právními předpisy a byly řádně vyhodnoceny jeho dopady.</w:t>
      </w:r>
    </w:p>
    <w:p w14:paraId="62D8532E" w14:textId="77777777" w:rsidR="001E0AFF" w:rsidRDefault="001E0AFF" w:rsidP="001E0A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Žádám, aby tato připomínka byla řádně vypořádána v souladu se zákonem a aby bylo uvedeno konkrétní odůvodnění přijatého řešení.</w:t>
      </w:r>
    </w:p>
    <w:p w14:paraId="1FFBF6F0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 pozdravem,</w:t>
      </w:r>
    </w:p>
    <w:p w14:paraId="203D05E5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6017D837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0DCE8E66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8399F6B" w14:textId="339CD481" w:rsidR="00EA2D1D" w:rsidRP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</w:t>
      </w:r>
      <w:r w:rsidR="00EA572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 </w:t>
      </w:r>
      <w:r w:rsidR="003927DF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Komárovicích</w:t>
      </w:r>
      <w:r w:rsidRP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dne</w:t>
      </w:r>
      <w:r w:rsid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DB6E8E" w:rsidRPr="00DB6E8E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…………..</w:t>
      </w:r>
    </w:p>
    <w:p w14:paraId="65A5A6D5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1EFE26DA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17253B23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0A5A5B33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76970D2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319F218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457CA7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………………………………..</w:t>
      </w:r>
    </w:p>
    <w:p w14:paraId="05695957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Jméno, Příjmení a podpis</w:t>
      </w:r>
    </w:p>
    <w:p w14:paraId="3595112F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2C102DB" w14:textId="77777777" w:rsidR="00F47125" w:rsidRDefault="00F47125">
      <w:pPr>
        <w:rPr>
          <w:rFonts w:ascii="Arial" w:hAnsi="Arial" w:cs="Arial"/>
          <w:sz w:val="22"/>
          <w:szCs w:val="22"/>
        </w:rPr>
      </w:pPr>
    </w:p>
    <w:p w14:paraId="319749AD" w14:textId="77777777" w:rsidR="002E5FBD" w:rsidRDefault="002E5FBD">
      <w:pPr>
        <w:rPr>
          <w:rFonts w:ascii="Arial" w:hAnsi="Arial" w:cs="Arial"/>
          <w:sz w:val="22"/>
          <w:szCs w:val="22"/>
        </w:rPr>
      </w:pPr>
    </w:p>
    <w:sectPr w:rsidR="002E5FBD" w:rsidSect="00EA2D1D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humil Šuckrdle" w:date="2026-05-26T10:25:00Z" w:initials="BŠ">
    <w:p w14:paraId="08A2A8A1" w14:textId="632BE33B" w:rsidR="003927DF" w:rsidRDefault="003927DF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2A8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23B00A" w16cex:dateUtc="2026-05-26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2A8A1" w16cid:durableId="3323B0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B65B" w14:textId="77777777" w:rsidR="0086297F" w:rsidRDefault="0086297F" w:rsidP="00851DBA">
      <w:pPr>
        <w:spacing w:after="0" w:line="240" w:lineRule="auto"/>
      </w:pPr>
      <w:r>
        <w:separator/>
      </w:r>
    </w:p>
  </w:endnote>
  <w:endnote w:type="continuationSeparator" w:id="0">
    <w:p w14:paraId="53897F82" w14:textId="77777777" w:rsidR="0086297F" w:rsidRDefault="0086297F" w:rsidP="0085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760187"/>
      <w:docPartObj>
        <w:docPartGallery w:val="Page Numbers (Bottom of Page)"/>
        <w:docPartUnique/>
      </w:docPartObj>
    </w:sdtPr>
    <w:sdtContent>
      <w:p w14:paraId="5F550F66" w14:textId="77777777" w:rsidR="00851DBA" w:rsidRDefault="007241DA">
        <w:pPr>
          <w:pStyle w:val="Zpat"/>
          <w:jc w:val="right"/>
        </w:pPr>
        <w:r>
          <w:fldChar w:fldCharType="begin"/>
        </w:r>
        <w:r w:rsidR="00851DBA">
          <w:instrText>PAGE   \* MERGEFORMAT</w:instrText>
        </w:r>
        <w:r>
          <w:fldChar w:fldCharType="separate"/>
        </w:r>
        <w:r w:rsidR="00C4110D">
          <w:rPr>
            <w:noProof/>
          </w:rPr>
          <w:t>1</w:t>
        </w:r>
        <w:r>
          <w:fldChar w:fldCharType="end"/>
        </w:r>
      </w:p>
    </w:sdtContent>
  </w:sdt>
  <w:p w14:paraId="5D3CA5B4" w14:textId="77777777" w:rsidR="00851DBA" w:rsidRDefault="00851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42F3" w14:textId="77777777" w:rsidR="0086297F" w:rsidRDefault="0086297F" w:rsidP="00851DBA">
      <w:pPr>
        <w:spacing w:after="0" w:line="240" w:lineRule="auto"/>
      </w:pPr>
      <w:r>
        <w:separator/>
      </w:r>
    </w:p>
  </w:footnote>
  <w:footnote w:type="continuationSeparator" w:id="0">
    <w:p w14:paraId="28DAC6F1" w14:textId="77777777" w:rsidR="0086297F" w:rsidRDefault="0086297F" w:rsidP="0085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428"/>
    <w:multiLevelType w:val="hybridMultilevel"/>
    <w:tmpl w:val="FA10D0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317"/>
    <w:multiLevelType w:val="hybridMultilevel"/>
    <w:tmpl w:val="B0BCB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5FB9"/>
    <w:multiLevelType w:val="hybridMultilevel"/>
    <w:tmpl w:val="FD1E1C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22B0"/>
    <w:multiLevelType w:val="hybridMultilevel"/>
    <w:tmpl w:val="C1A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0D28"/>
    <w:multiLevelType w:val="hybridMultilevel"/>
    <w:tmpl w:val="D2E8CE92"/>
    <w:lvl w:ilvl="0" w:tplc="DEFE3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5B16"/>
    <w:multiLevelType w:val="hybridMultilevel"/>
    <w:tmpl w:val="508800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5B9E"/>
    <w:multiLevelType w:val="hybridMultilevel"/>
    <w:tmpl w:val="0AB89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707D"/>
    <w:multiLevelType w:val="hybridMultilevel"/>
    <w:tmpl w:val="E05A93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1429"/>
    <w:multiLevelType w:val="hybridMultilevel"/>
    <w:tmpl w:val="14A44B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41389"/>
    <w:multiLevelType w:val="hybridMultilevel"/>
    <w:tmpl w:val="29003A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972EA"/>
    <w:multiLevelType w:val="hybridMultilevel"/>
    <w:tmpl w:val="929C0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71A26"/>
    <w:multiLevelType w:val="hybridMultilevel"/>
    <w:tmpl w:val="D0E6B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15876"/>
    <w:multiLevelType w:val="hybridMultilevel"/>
    <w:tmpl w:val="F10884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A7C28"/>
    <w:multiLevelType w:val="hybridMultilevel"/>
    <w:tmpl w:val="B39033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44E11"/>
    <w:multiLevelType w:val="hybridMultilevel"/>
    <w:tmpl w:val="D0AC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20157">
    <w:abstractNumId w:val="3"/>
  </w:num>
  <w:num w:numId="2" w16cid:durableId="2056616557">
    <w:abstractNumId w:val="0"/>
  </w:num>
  <w:num w:numId="3" w16cid:durableId="403650995">
    <w:abstractNumId w:val="6"/>
  </w:num>
  <w:num w:numId="4" w16cid:durableId="2128354399">
    <w:abstractNumId w:val="12"/>
  </w:num>
  <w:num w:numId="5" w16cid:durableId="284042539">
    <w:abstractNumId w:val="5"/>
  </w:num>
  <w:num w:numId="6" w16cid:durableId="2140488706">
    <w:abstractNumId w:val="10"/>
  </w:num>
  <w:num w:numId="7" w16cid:durableId="144123549">
    <w:abstractNumId w:val="11"/>
  </w:num>
  <w:num w:numId="8" w16cid:durableId="1156265921">
    <w:abstractNumId w:val="13"/>
  </w:num>
  <w:num w:numId="9" w16cid:durableId="1860653451">
    <w:abstractNumId w:val="1"/>
  </w:num>
  <w:num w:numId="10" w16cid:durableId="1610694406">
    <w:abstractNumId w:val="2"/>
  </w:num>
  <w:num w:numId="11" w16cid:durableId="678242531">
    <w:abstractNumId w:val="8"/>
  </w:num>
  <w:num w:numId="12" w16cid:durableId="339359467">
    <w:abstractNumId w:val="9"/>
  </w:num>
  <w:num w:numId="13" w16cid:durableId="811680414">
    <w:abstractNumId w:val="7"/>
  </w:num>
  <w:num w:numId="14" w16cid:durableId="1088885608">
    <w:abstractNumId w:val="4"/>
  </w:num>
  <w:num w:numId="15" w16cid:durableId="3510308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umil Šuckrdle">
    <w15:presenceInfo w15:providerId="Windows Live" w15:userId="1ecd357c76dbb0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B9"/>
    <w:rsid w:val="0002279A"/>
    <w:rsid w:val="0002441F"/>
    <w:rsid w:val="00060D6C"/>
    <w:rsid w:val="00083255"/>
    <w:rsid w:val="00092EB2"/>
    <w:rsid w:val="000C3358"/>
    <w:rsid w:val="000C61F9"/>
    <w:rsid w:val="000D0624"/>
    <w:rsid w:val="000F7640"/>
    <w:rsid w:val="00101967"/>
    <w:rsid w:val="0011228B"/>
    <w:rsid w:val="00153488"/>
    <w:rsid w:val="00180618"/>
    <w:rsid w:val="001A15DB"/>
    <w:rsid w:val="001B572A"/>
    <w:rsid w:val="001E0AFF"/>
    <w:rsid w:val="001E28E8"/>
    <w:rsid w:val="001F1965"/>
    <w:rsid w:val="001F2298"/>
    <w:rsid w:val="001F23F3"/>
    <w:rsid w:val="002146AC"/>
    <w:rsid w:val="00220C5D"/>
    <w:rsid w:val="00224EE6"/>
    <w:rsid w:val="00234E1A"/>
    <w:rsid w:val="0026557B"/>
    <w:rsid w:val="002A43F3"/>
    <w:rsid w:val="002B5C62"/>
    <w:rsid w:val="002C4AB7"/>
    <w:rsid w:val="002E5FBD"/>
    <w:rsid w:val="00314558"/>
    <w:rsid w:val="00325496"/>
    <w:rsid w:val="00343EBB"/>
    <w:rsid w:val="00372A85"/>
    <w:rsid w:val="003927DF"/>
    <w:rsid w:val="003A3736"/>
    <w:rsid w:val="003C23BF"/>
    <w:rsid w:val="003D3A6C"/>
    <w:rsid w:val="00406C39"/>
    <w:rsid w:val="00417266"/>
    <w:rsid w:val="00430268"/>
    <w:rsid w:val="004322AB"/>
    <w:rsid w:val="004337F3"/>
    <w:rsid w:val="00442A6B"/>
    <w:rsid w:val="00457CA7"/>
    <w:rsid w:val="0046319B"/>
    <w:rsid w:val="00467DF0"/>
    <w:rsid w:val="004701B0"/>
    <w:rsid w:val="004C0171"/>
    <w:rsid w:val="00570FC8"/>
    <w:rsid w:val="00610E8F"/>
    <w:rsid w:val="006153A4"/>
    <w:rsid w:val="006470DA"/>
    <w:rsid w:val="006607A7"/>
    <w:rsid w:val="006A74B4"/>
    <w:rsid w:val="006B2F56"/>
    <w:rsid w:val="006C656A"/>
    <w:rsid w:val="006E04DF"/>
    <w:rsid w:val="006E4C7C"/>
    <w:rsid w:val="006F1274"/>
    <w:rsid w:val="00723306"/>
    <w:rsid w:val="007241DA"/>
    <w:rsid w:val="007327DD"/>
    <w:rsid w:val="00734076"/>
    <w:rsid w:val="00762560"/>
    <w:rsid w:val="007A049C"/>
    <w:rsid w:val="007E2ADA"/>
    <w:rsid w:val="007E7F3F"/>
    <w:rsid w:val="00800FE5"/>
    <w:rsid w:val="00812B38"/>
    <w:rsid w:val="00827967"/>
    <w:rsid w:val="008369E5"/>
    <w:rsid w:val="0085100D"/>
    <w:rsid w:val="00851DBA"/>
    <w:rsid w:val="0086297F"/>
    <w:rsid w:val="008675BE"/>
    <w:rsid w:val="0088389A"/>
    <w:rsid w:val="008950BE"/>
    <w:rsid w:val="008C41BF"/>
    <w:rsid w:val="00922FF9"/>
    <w:rsid w:val="009235E9"/>
    <w:rsid w:val="00924671"/>
    <w:rsid w:val="0093600D"/>
    <w:rsid w:val="0093616F"/>
    <w:rsid w:val="009418E9"/>
    <w:rsid w:val="009B772E"/>
    <w:rsid w:val="009F4FFC"/>
    <w:rsid w:val="00A2737B"/>
    <w:rsid w:val="00A27D1D"/>
    <w:rsid w:val="00A35280"/>
    <w:rsid w:val="00A511E5"/>
    <w:rsid w:val="00A60DB9"/>
    <w:rsid w:val="00B557CD"/>
    <w:rsid w:val="00B74E6F"/>
    <w:rsid w:val="00B8056D"/>
    <w:rsid w:val="00BC6FC3"/>
    <w:rsid w:val="00BF32E1"/>
    <w:rsid w:val="00C1067C"/>
    <w:rsid w:val="00C12C72"/>
    <w:rsid w:val="00C12DE7"/>
    <w:rsid w:val="00C14F82"/>
    <w:rsid w:val="00C210C1"/>
    <w:rsid w:val="00C23085"/>
    <w:rsid w:val="00C25FC0"/>
    <w:rsid w:val="00C40756"/>
    <w:rsid w:val="00C4110D"/>
    <w:rsid w:val="00C77AF8"/>
    <w:rsid w:val="00C9278D"/>
    <w:rsid w:val="00CD59AB"/>
    <w:rsid w:val="00CE4BBE"/>
    <w:rsid w:val="00D2462A"/>
    <w:rsid w:val="00D27852"/>
    <w:rsid w:val="00D43C1C"/>
    <w:rsid w:val="00DA21E5"/>
    <w:rsid w:val="00DB050A"/>
    <w:rsid w:val="00DB6E8E"/>
    <w:rsid w:val="00E104AA"/>
    <w:rsid w:val="00E22BA3"/>
    <w:rsid w:val="00E809F2"/>
    <w:rsid w:val="00EA2D1D"/>
    <w:rsid w:val="00EA572D"/>
    <w:rsid w:val="00EB3B4D"/>
    <w:rsid w:val="00EB5289"/>
    <w:rsid w:val="00ED5A01"/>
    <w:rsid w:val="00ED67C6"/>
    <w:rsid w:val="00EF2D2E"/>
    <w:rsid w:val="00F330FC"/>
    <w:rsid w:val="00F34A0F"/>
    <w:rsid w:val="00F43D0A"/>
    <w:rsid w:val="00F47125"/>
    <w:rsid w:val="00F547D2"/>
    <w:rsid w:val="00F5688B"/>
    <w:rsid w:val="00FA0B96"/>
    <w:rsid w:val="00FA6892"/>
    <w:rsid w:val="00FA7F7A"/>
    <w:rsid w:val="00FB099A"/>
    <w:rsid w:val="00FB3A03"/>
    <w:rsid w:val="00FE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5497"/>
  <w15:docId w15:val="{01C1DE96-6591-4844-8940-87FAB15F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1DA"/>
  </w:style>
  <w:style w:type="paragraph" w:styleId="Nadpis1">
    <w:name w:val="heading 1"/>
    <w:basedOn w:val="Normln"/>
    <w:next w:val="Normln"/>
    <w:link w:val="Nadpis1Char"/>
    <w:uiPriority w:val="9"/>
    <w:qFormat/>
    <w:rsid w:val="00A6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D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D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0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0D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D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DB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2D1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5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DBA"/>
  </w:style>
  <w:style w:type="paragraph" w:styleId="Zpat">
    <w:name w:val="footer"/>
    <w:basedOn w:val="Normln"/>
    <w:link w:val="ZpatChar"/>
    <w:uiPriority w:val="99"/>
    <w:unhideWhenUsed/>
    <w:rsid w:val="0085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DB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11E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2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92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mmr.go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1233</Words>
  <Characters>7278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Líbrcajt</dc:creator>
  <cp:lastModifiedBy>Bohumil Šuckrdle</cp:lastModifiedBy>
  <cp:revision>2</cp:revision>
  <cp:lastPrinted>2026-04-24T06:01:00Z</cp:lastPrinted>
  <dcterms:created xsi:type="dcterms:W3CDTF">2026-05-26T08:29:00Z</dcterms:created>
  <dcterms:modified xsi:type="dcterms:W3CDTF">2026-05-26T08:29:00Z</dcterms:modified>
</cp:coreProperties>
</file>